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38" w:rsidRDefault="00BA4738" w:rsidP="00676EA3">
      <w:pPr>
        <w:pStyle w:val="Default"/>
        <w:rPr>
          <w:i/>
          <w:iCs/>
          <w:sz w:val="28"/>
          <w:szCs w:val="28"/>
        </w:rPr>
      </w:pPr>
    </w:p>
    <w:p w:rsidR="00BA4738" w:rsidRDefault="00BA4738" w:rsidP="00BA4738">
      <w:pPr>
        <w:pStyle w:val="Heading4"/>
        <w:rPr>
          <w:sz w:val="36"/>
        </w:rPr>
      </w:pPr>
      <w:r>
        <w:rPr>
          <w:sz w:val="36"/>
        </w:rPr>
        <w:t xml:space="preserve">  Distance Learning </w:t>
      </w:r>
    </w:p>
    <w:p w:rsidR="00BA4738" w:rsidRPr="0067543C" w:rsidRDefault="00BA4738" w:rsidP="00BA4738"/>
    <w:p w:rsidR="00BA4738" w:rsidRPr="00993181" w:rsidRDefault="00BA4738" w:rsidP="00BA4738">
      <w:pPr>
        <w:pStyle w:val="Heading4"/>
        <w:rPr>
          <w:sz w:val="36"/>
        </w:rPr>
      </w:pPr>
      <w:r>
        <w:rPr>
          <w:sz w:val="36"/>
        </w:rPr>
        <w:t xml:space="preserve">Department of Paediatrics   </w:t>
      </w:r>
    </w:p>
    <w:p w:rsidR="00BA4738" w:rsidRDefault="00BA4738" w:rsidP="00BA4738">
      <w:pPr>
        <w:pStyle w:val="Heading5"/>
        <w:jc w:val="center"/>
      </w:pPr>
      <w:r>
        <w:t xml:space="preserve"> Medical College for Women and Hospital</w:t>
      </w:r>
    </w:p>
    <w:p w:rsidR="00BA4738" w:rsidRPr="00993181" w:rsidRDefault="00BA4738" w:rsidP="00BA4738">
      <w:r>
        <w:t xml:space="preserve">                                 </w:t>
      </w:r>
      <w:proofErr w:type="gramStart"/>
      <w:r>
        <w:t>( Teaching</w:t>
      </w:r>
      <w:proofErr w:type="gramEnd"/>
      <w:r>
        <w:t xml:space="preserve"> In the period of Gov. Declared  Holidays for COVID 19 Pandemic )</w:t>
      </w:r>
    </w:p>
    <w:p w:rsidR="00BA4738" w:rsidRDefault="00BA4738" w:rsidP="00BA4738">
      <w:pPr>
        <w:pStyle w:val="Footer"/>
        <w:tabs>
          <w:tab w:val="clear" w:pos="4320"/>
          <w:tab w:val="clear" w:pos="8640"/>
        </w:tabs>
      </w:pPr>
    </w:p>
    <w:p w:rsidR="00BA4738" w:rsidRDefault="00BA4738" w:rsidP="00BA4738">
      <w:pPr>
        <w:pStyle w:val="Heading4"/>
        <w:tabs>
          <w:tab w:val="left" w:pos="1620"/>
        </w:tabs>
        <w:rPr>
          <w:b w:val="0"/>
          <w:bCs w:val="0"/>
        </w:rPr>
      </w:pPr>
      <w:r>
        <w:t xml:space="preserve"> </w:t>
      </w:r>
      <w:r>
        <w:rPr>
          <w:b w:val="0"/>
          <w:bCs w:val="0"/>
        </w:rPr>
        <w:t xml:space="preserve"> TOPIC:</w:t>
      </w:r>
    </w:p>
    <w:p w:rsidR="00BA4738" w:rsidRDefault="00BA4738" w:rsidP="00BA4738">
      <w:pPr>
        <w:pStyle w:val="Heading4"/>
        <w:tabs>
          <w:tab w:val="left" w:pos="1620"/>
        </w:tabs>
        <w:rPr>
          <w:b w:val="0"/>
          <w:bCs w:val="0"/>
        </w:rPr>
      </w:pPr>
      <w:proofErr w:type="spellStart"/>
      <w:r>
        <w:rPr>
          <w:b w:val="0"/>
          <w:bCs w:val="0"/>
        </w:rPr>
        <w:t>Duchenne</w:t>
      </w:r>
      <w:proofErr w:type="spellEnd"/>
      <w:r>
        <w:rPr>
          <w:b w:val="0"/>
          <w:bCs w:val="0"/>
        </w:rPr>
        <w:t xml:space="preserve"> and Becker Muscular Dystrophy </w:t>
      </w:r>
    </w:p>
    <w:p w:rsidR="00BA4738" w:rsidRDefault="00BA4738" w:rsidP="00BA4738">
      <w:pPr>
        <w:jc w:val="center"/>
      </w:pPr>
      <w:proofErr w:type="gramStart"/>
      <w:r>
        <w:t>( RESPONSES</w:t>
      </w:r>
      <w:proofErr w:type="gramEnd"/>
      <w:r>
        <w:t>)</w:t>
      </w:r>
    </w:p>
    <w:p w:rsidR="00BA4738" w:rsidRDefault="00BA4738" w:rsidP="00BA4738"/>
    <w:p w:rsidR="00BA4738" w:rsidRDefault="00BA4738" w:rsidP="00BA4738"/>
    <w:p w:rsidR="00BA4738" w:rsidRDefault="00BA4738" w:rsidP="00BA4738"/>
    <w:p w:rsidR="00BA4738" w:rsidRDefault="00BA4738" w:rsidP="00BA4738"/>
    <w:p w:rsidR="00BA4738" w:rsidRDefault="00BA4738" w:rsidP="00BA4738"/>
    <w:p w:rsidR="00BA4738" w:rsidRDefault="00BA4738" w:rsidP="00BA4738">
      <w:pPr>
        <w:jc w:val="center"/>
      </w:pPr>
      <w:r>
        <w:t xml:space="preserve">Prepared by </w:t>
      </w:r>
    </w:p>
    <w:p w:rsidR="00BA4738" w:rsidRDefault="00BA4738" w:rsidP="00BA4738">
      <w:pPr>
        <w:jc w:val="center"/>
      </w:pPr>
      <w:r>
        <w:t xml:space="preserve">Professor MOK </w:t>
      </w:r>
      <w:proofErr w:type="spellStart"/>
      <w:r>
        <w:t>Wahedi</w:t>
      </w:r>
      <w:proofErr w:type="spellEnd"/>
      <w:r>
        <w:t xml:space="preserve"> </w:t>
      </w:r>
    </w:p>
    <w:p w:rsidR="00BA4738" w:rsidRDefault="00BA4738" w:rsidP="00BA4738">
      <w:pPr>
        <w:jc w:val="center"/>
      </w:pPr>
      <w:proofErr w:type="gramStart"/>
      <w:r>
        <w:t>FRCP(</w:t>
      </w:r>
      <w:proofErr w:type="spellStart"/>
      <w:proofErr w:type="gramEnd"/>
      <w:r>
        <w:t>Edin</w:t>
      </w:r>
      <w:proofErr w:type="spellEnd"/>
      <w:r>
        <w:t>), MRCPCH</w:t>
      </w:r>
    </w:p>
    <w:p w:rsidR="00BA4738" w:rsidRDefault="00BA4738" w:rsidP="00BA4738">
      <w:pPr>
        <w:jc w:val="center"/>
      </w:pPr>
      <w:r>
        <w:t xml:space="preserve">Head, </w:t>
      </w:r>
      <w:proofErr w:type="spellStart"/>
      <w:r>
        <w:t>Paediatrics</w:t>
      </w:r>
      <w:proofErr w:type="spellEnd"/>
      <w:r w:rsidRPr="00993181">
        <w:t xml:space="preserve"> </w:t>
      </w:r>
    </w:p>
    <w:p w:rsidR="00BA4738" w:rsidRDefault="00BA4738" w:rsidP="00BA4738">
      <w:pPr>
        <w:jc w:val="center"/>
      </w:pPr>
      <w:r>
        <w:t>Medical College for Women and Hospital</w:t>
      </w:r>
    </w:p>
    <w:p w:rsidR="00BA4738" w:rsidRDefault="00BA4738" w:rsidP="00BA4738">
      <w:pPr>
        <w:jc w:val="center"/>
      </w:pPr>
    </w:p>
    <w:p w:rsidR="00BA4738" w:rsidRDefault="00BA4738" w:rsidP="00BA4738">
      <w:pPr>
        <w:jc w:val="center"/>
      </w:pPr>
    </w:p>
    <w:p w:rsidR="00BA4738" w:rsidRDefault="00E157E2" w:rsidP="00BA4738">
      <w:pPr>
        <w:jc w:val="center"/>
      </w:pPr>
      <w:r>
        <w:t>A</w:t>
      </w:r>
      <w:r w:rsidR="00BA4738">
        <w:t>cknowledgements</w:t>
      </w:r>
    </w:p>
    <w:p w:rsidR="00BA4738" w:rsidRDefault="00BA4738" w:rsidP="00E157E2">
      <w:pPr>
        <w:pStyle w:val="Heading5"/>
        <w:jc w:val="center"/>
      </w:pPr>
      <w:r>
        <w:t>British Paediatric Neurology Association</w:t>
      </w:r>
    </w:p>
    <w:p w:rsidR="00BA4738" w:rsidRDefault="00BA4738" w:rsidP="00BA4738"/>
    <w:p w:rsidR="00BA4738" w:rsidRDefault="00BA4738" w:rsidP="00BA4738">
      <w:pPr>
        <w:pStyle w:val="Heading5"/>
        <w:jc w:val="center"/>
      </w:pPr>
    </w:p>
    <w:p w:rsidR="00E157E2" w:rsidRPr="00E157E2" w:rsidRDefault="00E157E2" w:rsidP="00E157E2">
      <w:pPr>
        <w:rPr>
          <w:lang w:val="en-GB"/>
        </w:rPr>
      </w:pPr>
    </w:p>
    <w:p w:rsidR="00BA4738" w:rsidRDefault="00BA4738" w:rsidP="00BA4738">
      <w:pPr>
        <w:pStyle w:val="Heading5"/>
        <w:jc w:val="center"/>
        <w:rPr>
          <w:u w:val="single"/>
        </w:rPr>
      </w:pPr>
      <w:r>
        <w:rPr>
          <w:u w:val="single"/>
        </w:rPr>
        <w:t>(</w:t>
      </w:r>
      <w:proofErr w:type="gramStart"/>
      <w:r>
        <w:rPr>
          <w:u w:val="single"/>
        </w:rPr>
        <w:t>only</w:t>
      </w:r>
      <w:proofErr w:type="gramEnd"/>
      <w:r>
        <w:rPr>
          <w:u w:val="single"/>
        </w:rPr>
        <w:t xml:space="preserve"> for use of students learning with no Commercial Use)</w:t>
      </w:r>
    </w:p>
    <w:p w:rsidR="00BA4738" w:rsidRDefault="00BA4738" w:rsidP="00BA4738">
      <w:pPr>
        <w:pStyle w:val="BodyText2"/>
        <w:rPr>
          <w:sz w:val="28"/>
        </w:rPr>
      </w:pPr>
      <w:r>
        <w:rPr>
          <w:b/>
          <w:sz w:val="28"/>
        </w:rPr>
        <w:t xml:space="preserve"> </w:t>
      </w:r>
    </w:p>
    <w:p w:rsidR="00BA4738" w:rsidRDefault="004F6F28" w:rsidP="00BA4738">
      <w:pPr>
        <w:jc w:val="center"/>
      </w:pPr>
      <w:proofErr w:type="spellStart"/>
      <w:r>
        <w:rPr>
          <w:sz w:val="28"/>
          <w:u w:val="single"/>
        </w:rPr>
        <w:lastRenderedPageBreak/>
        <w:t>Duchenne</w:t>
      </w:r>
      <w:proofErr w:type="spellEnd"/>
      <w:r>
        <w:rPr>
          <w:sz w:val="28"/>
          <w:u w:val="single"/>
        </w:rPr>
        <w:t xml:space="preserve"> and Becker Muscular Dystrophy</w:t>
      </w:r>
    </w:p>
    <w:p w:rsidR="004F6F28" w:rsidRDefault="004F6F28" w:rsidP="004F6F28">
      <w:pPr>
        <w:jc w:val="both"/>
        <w:rPr>
          <w:b/>
          <w:sz w:val="28"/>
        </w:rPr>
      </w:pPr>
      <w:r>
        <w:rPr>
          <w:b/>
          <w:sz w:val="28"/>
        </w:rPr>
        <w:t>1.</w:t>
      </w:r>
      <w:r>
        <w:rPr>
          <w:b/>
          <w:sz w:val="28"/>
        </w:rPr>
        <w:tab/>
      </w:r>
      <w:r>
        <w:rPr>
          <w:b/>
          <w:sz w:val="28"/>
          <w:u w:val="single"/>
        </w:rPr>
        <w:t>DUCHENNE MUSCULAR DYSTROPHY</w:t>
      </w:r>
    </w:p>
    <w:p w:rsidR="004F6F28" w:rsidRDefault="004F6F28" w:rsidP="00676EA3">
      <w:pPr>
        <w:pStyle w:val="Default"/>
        <w:rPr>
          <w:i/>
          <w:iCs/>
          <w:sz w:val="28"/>
          <w:szCs w:val="28"/>
        </w:rPr>
      </w:pPr>
    </w:p>
    <w:p w:rsidR="00676EA3" w:rsidRDefault="004F6F28" w:rsidP="00676EA3">
      <w:pPr>
        <w:pStyle w:val="Default"/>
        <w:rPr>
          <w:sz w:val="28"/>
          <w:szCs w:val="28"/>
        </w:rPr>
      </w:pPr>
      <w:r>
        <w:rPr>
          <w:i/>
          <w:iCs/>
          <w:sz w:val="28"/>
          <w:szCs w:val="28"/>
        </w:rPr>
        <w:t>Response to Activity 1</w:t>
      </w:r>
      <w:r w:rsidR="00676EA3">
        <w:rPr>
          <w:i/>
          <w:iCs/>
          <w:sz w:val="28"/>
          <w:szCs w:val="28"/>
        </w:rPr>
        <w:t xml:space="preserve">: </w:t>
      </w:r>
    </w:p>
    <w:p w:rsidR="00676EA3" w:rsidRDefault="00676EA3" w:rsidP="00676EA3">
      <w:pPr>
        <w:pStyle w:val="Default"/>
        <w:rPr>
          <w:sz w:val="23"/>
          <w:szCs w:val="23"/>
        </w:rPr>
      </w:pPr>
      <w:r>
        <w:rPr>
          <w:sz w:val="23"/>
          <w:szCs w:val="23"/>
        </w:rPr>
        <w:t xml:space="preserve">Diagnosis of </w:t>
      </w:r>
      <w:proofErr w:type="spellStart"/>
      <w:r>
        <w:rPr>
          <w:sz w:val="23"/>
          <w:szCs w:val="23"/>
        </w:rPr>
        <w:t>Duchenne</w:t>
      </w:r>
      <w:proofErr w:type="spellEnd"/>
      <w:r>
        <w:rPr>
          <w:sz w:val="23"/>
          <w:szCs w:val="23"/>
        </w:rPr>
        <w:t xml:space="preserve"> muscular dystrophy is based on clinical assessment of severity and correlating it with </w:t>
      </w:r>
      <w:proofErr w:type="spellStart"/>
      <w:r>
        <w:rPr>
          <w:sz w:val="23"/>
          <w:szCs w:val="23"/>
        </w:rPr>
        <w:t>dystrophin</w:t>
      </w:r>
      <w:proofErr w:type="spellEnd"/>
      <w:r>
        <w:rPr>
          <w:sz w:val="23"/>
          <w:szCs w:val="23"/>
        </w:rPr>
        <w:t xml:space="preserve"> </w:t>
      </w:r>
      <w:proofErr w:type="spellStart"/>
      <w:r>
        <w:rPr>
          <w:sz w:val="23"/>
          <w:szCs w:val="23"/>
        </w:rPr>
        <w:t>immunocytochemistry</w:t>
      </w:r>
      <w:proofErr w:type="spellEnd"/>
      <w:r>
        <w:rPr>
          <w:sz w:val="23"/>
          <w:szCs w:val="23"/>
        </w:rPr>
        <w:t xml:space="preserve"> on muscle biopsy and molecular studies of the </w:t>
      </w:r>
      <w:proofErr w:type="spellStart"/>
      <w:r>
        <w:rPr>
          <w:sz w:val="23"/>
          <w:szCs w:val="23"/>
        </w:rPr>
        <w:t>dystrophin</w:t>
      </w:r>
      <w:proofErr w:type="spellEnd"/>
      <w:r>
        <w:rPr>
          <w:sz w:val="23"/>
          <w:szCs w:val="23"/>
        </w:rPr>
        <w:t xml:space="preserve"> gene. </w:t>
      </w:r>
    </w:p>
    <w:p w:rsidR="00676EA3" w:rsidRDefault="00676EA3" w:rsidP="00676EA3">
      <w:pPr>
        <w:pStyle w:val="Default"/>
        <w:rPr>
          <w:sz w:val="23"/>
          <w:szCs w:val="23"/>
        </w:rPr>
      </w:pPr>
      <w:r>
        <w:rPr>
          <w:sz w:val="23"/>
          <w:szCs w:val="23"/>
        </w:rPr>
        <w:t xml:space="preserve">One of the common questions among </w:t>
      </w:r>
      <w:proofErr w:type="spellStart"/>
      <w:r>
        <w:rPr>
          <w:sz w:val="23"/>
          <w:szCs w:val="23"/>
        </w:rPr>
        <w:t>paediatric</w:t>
      </w:r>
      <w:proofErr w:type="spellEnd"/>
      <w:r>
        <w:rPr>
          <w:sz w:val="23"/>
          <w:szCs w:val="23"/>
        </w:rPr>
        <w:t xml:space="preserve"> neuromuscular clinicians is whether a muscle biopsy is essential for the diagnosis of </w:t>
      </w:r>
      <w:proofErr w:type="spellStart"/>
      <w:r>
        <w:rPr>
          <w:sz w:val="23"/>
          <w:szCs w:val="23"/>
        </w:rPr>
        <w:t>Duchenne</w:t>
      </w:r>
      <w:proofErr w:type="spellEnd"/>
      <w:r>
        <w:rPr>
          <w:sz w:val="23"/>
          <w:szCs w:val="23"/>
        </w:rPr>
        <w:t xml:space="preserve"> muscular dystrophy. </w:t>
      </w:r>
    </w:p>
    <w:p w:rsidR="00676EA3" w:rsidRDefault="00676EA3" w:rsidP="00676EA3">
      <w:pPr>
        <w:pStyle w:val="Default"/>
        <w:rPr>
          <w:sz w:val="23"/>
          <w:szCs w:val="23"/>
        </w:rPr>
      </w:pPr>
      <w:r>
        <w:rPr>
          <w:sz w:val="23"/>
          <w:szCs w:val="23"/>
        </w:rPr>
        <w:t xml:space="preserve">The multiple presentations of </w:t>
      </w:r>
      <w:proofErr w:type="spellStart"/>
      <w:r>
        <w:rPr>
          <w:sz w:val="23"/>
          <w:szCs w:val="23"/>
        </w:rPr>
        <w:t>Duchenne</w:t>
      </w:r>
      <w:proofErr w:type="spellEnd"/>
      <w:r>
        <w:rPr>
          <w:sz w:val="23"/>
          <w:szCs w:val="23"/>
        </w:rPr>
        <w:t xml:space="preserve"> muscular dystrophy: </w:t>
      </w:r>
    </w:p>
    <w:p w:rsidR="00676EA3" w:rsidRDefault="00676EA3" w:rsidP="00676EA3">
      <w:pPr>
        <w:pStyle w:val="Default"/>
        <w:rPr>
          <w:sz w:val="23"/>
          <w:szCs w:val="23"/>
        </w:rPr>
      </w:pPr>
      <w:r>
        <w:rPr>
          <w:sz w:val="23"/>
          <w:szCs w:val="23"/>
        </w:rPr>
        <w:t xml:space="preserve">Delay in onset of walking </w:t>
      </w:r>
    </w:p>
    <w:p w:rsidR="00676EA3" w:rsidRDefault="00676EA3" w:rsidP="00676EA3">
      <w:pPr>
        <w:pStyle w:val="Default"/>
        <w:rPr>
          <w:sz w:val="23"/>
          <w:szCs w:val="23"/>
        </w:rPr>
      </w:pPr>
      <w:r>
        <w:rPr>
          <w:sz w:val="23"/>
          <w:szCs w:val="23"/>
        </w:rPr>
        <w:t xml:space="preserve">Frequent falls </w:t>
      </w:r>
    </w:p>
    <w:p w:rsidR="00676EA3" w:rsidRDefault="00676EA3" w:rsidP="00676EA3">
      <w:pPr>
        <w:pStyle w:val="Default"/>
        <w:rPr>
          <w:sz w:val="23"/>
          <w:szCs w:val="23"/>
        </w:rPr>
      </w:pPr>
      <w:r>
        <w:rPr>
          <w:sz w:val="23"/>
          <w:szCs w:val="23"/>
        </w:rPr>
        <w:t xml:space="preserve">Abnormal gait </w:t>
      </w:r>
    </w:p>
    <w:p w:rsidR="00676EA3" w:rsidRDefault="00676EA3" w:rsidP="00676EA3">
      <w:pPr>
        <w:pStyle w:val="Default"/>
        <w:rPr>
          <w:sz w:val="23"/>
          <w:szCs w:val="23"/>
        </w:rPr>
      </w:pPr>
      <w:r>
        <w:rPr>
          <w:sz w:val="23"/>
          <w:szCs w:val="23"/>
        </w:rPr>
        <w:t xml:space="preserve">Speech delay </w:t>
      </w:r>
    </w:p>
    <w:p w:rsidR="00676EA3" w:rsidRDefault="00676EA3" w:rsidP="00676EA3">
      <w:pPr>
        <w:pStyle w:val="Default"/>
        <w:rPr>
          <w:sz w:val="23"/>
          <w:szCs w:val="23"/>
        </w:rPr>
      </w:pPr>
      <w:r>
        <w:rPr>
          <w:sz w:val="23"/>
          <w:szCs w:val="23"/>
        </w:rPr>
        <w:t xml:space="preserve">Global developmental delay </w:t>
      </w:r>
    </w:p>
    <w:p w:rsidR="00676EA3" w:rsidRDefault="00676EA3" w:rsidP="00676EA3">
      <w:pPr>
        <w:pStyle w:val="Default"/>
        <w:rPr>
          <w:sz w:val="23"/>
          <w:szCs w:val="23"/>
        </w:rPr>
      </w:pPr>
      <w:r>
        <w:rPr>
          <w:sz w:val="23"/>
          <w:szCs w:val="23"/>
        </w:rPr>
        <w:t xml:space="preserve">Failure to thrive </w:t>
      </w:r>
    </w:p>
    <w:p w:rsidR="00676EA3" w:rsidRDefault="00676EA3" w:rsidP="00676EA3">
      <w:pPr>
        <w:pStyle w:val="Default"/>
        <w:rPr>
          <w:sz w:val="23"/>
          <w:szCs w:val="23"/>
        </w:rPr>
      </w:pPr>
      <w:proofErr w:type="spellStart"/>
      <w:r>
        <w:rPr>
          <w:sz w:val="23"/>
          <w:szCs w:val="23"/>
        </w:rPr>
        <w:t>Myoglobinuric</w:t>
      </w:r>
      <w:proofErr w:type="spellEnd"/>
      <w:r>
        <w:rPr>
          <w:sz w:val="23"/>
          <w:szCs w:val="23"/>
        </w:rPr>
        <w:t xml:space="preserve"> crisis to general </w:t>
      </w:r>
      <w:proofErr w:type="spellStart"/>
      <w:r>
        <w:rPr>
          <w:sz w:val="23"/>
          <w:szCs w:val="23"/>
        </w:rPr>
        <w:t>anaesthetic</w:t>
      </w:r>
      <w:proofErr w:type="spellEnd"/>
      <w:r>
        <w:rPr>
          <w:sz w:val="23"/>
          <w:szCs w:val="23"/>
        </w:rPr>
        <w:t xml:space="preserve"> </w:t>
      </w:r>
    </w:p>
    <w:p w:rsidR="00676EA3" w:rsidRDefault="00676EA3" w:rsidP="00676EA3">
      <w:pPr>
        <w:rPr>
          <w:sz w:val="23"/>
          <w:szCs w:val="23"/>
        </w:rPr>
      </w:pPr>
      <w:r>
        <w:rPr>
          <w:sz w:val="23"/>
          <w:szCs w:val="23"/>
        </w:rPr>
        <w:t>Raised “liver enzymes” (AST, ALT) in an young child investigated for an unrelated illness</w:t>
      </w:r>
    </w:p>
    <w:p w:rsidR="00676EA3" w:rsidRDefault="004F6F28" w:rsidP="00676EA3">
      <w:pPr>
        <w:pStyle w:val="Default"/>
        <w:rPr>
          <w:sz w:val="28"/>
          <w:szCs w:val="28"/>
        </w:rPr>
      </w:pPr>
      <w:r>
        <w:rPr>
          <w:i/>
          <w:iCs/>
          <w:sz w:val="28"/>
          <w:szCs w:val="28"/>
        </w:rPr>
        <w:t xml:space="preserve"> Response to Activity 2: </w:t>
      </w:r>
    </w:p>
    <w:p w:rsidR="004F6F28" w:rsidRDefault="00676EA3" w:rsidP="00676EA3">
      <w:pPr>
        <w:rPr>
          <w:sz w:val="23"/>
          <w:szCs w:val="23"/>
        </w:rPr>
      </w:pPr>
      <w:r>
        <w:rPr>
          <w:sz w:val="23"/>
          <w:szCs w:val="23"/>
        </w:rPr>
        <w:t>Your notes should make reference to inconvenience, attendant anxiety and discomfort for the child. However the information yield does offer confirmatory diagnostic information and does help more accurate guidance to be given to the family (within rather broad confines to complement the genetic studies). So let us now put these thoughts into practice.</w:t>
      </w:r>
    </w:p>
    <w:p w:rsidR="004F6F28" w:rsidRDefault="004F6F28" w:rsidP="00676EA3">
      <w:pPr>
        <w:pStyle w:val="Default"/>
        <w:rPr>
          <w:sz w:val="28"/>
          <w:szCs w:val="28"/>
        </w:rPr>
      </w:pPr>
      <w:r>
        <w:rPr>
          <w:i/>
          <w:iCs/>
          <w:sz w:val="28"/>
          <w:szCs w:val="28"/>
        </w:rPr>
        <w:t xml:space="preserve"> Response to Activity 3: </w:t>
      </w:r>
    </w:p>
    <w:p w:rsidR="00676EA3" w:rsidRDefault="00676EA3" w:rsidP="00676EA3">
      <w:pPr>
        <w:pStyle w:val="Default"/>
        <w:rPr>
          <w:sz w:val="23"/>
          <w:szCs w:val="23"/>
        </w:rPr>
      </w:pPr>
      <w:r>
        <w:rPr>
          <w:i/>
          <w:iCs/>
          <w:sz w:val="23"/>
          <w:szCs w:val="23"/>
        </w:rPr>
        <w:t xml:space="preserve">Would you offer a muscle biopsy to this boy? </w:t>
      </w:r>
      <w:r>
        <w:rPr>
          <w:sz w:val="23"/>
          <w:szCs w:val="23"/>
        </w:rPr>
        <w:t xml:space="preserve">Yes. </w:t>
      </w:r>
    </w:p>
    <w:p w:rsidR="00676EA3" w:rsidRDefault="00676EA3" w:rsidP="00676EA3">
      <w:pPr>
        <w:rPr>
          <w:sz w:val="23"/>
          <w:szCs w:val="23"/>
        </w:rPr>
      </w:pPr>
      <w:r>
        <w:rPr>
          <w:sz w:val="23"/>
          <w:szCs w:val="23"/>
        </w:rPr>
        <w:t xml:space="preserve">The clinical presentation and CK is very suggestive of </w:t>
      </w:r>
      <w:proofErr w:type="spellStart"/>
      <w:r>
        <w:rPr>
          <w:sz w:val="23"/>
          <w:szCs w:val="23"/>
        </w:rPr>
        <w:t>Duchenne</w:t>
      </w:r>
      <w:proofErr w:type="spellEnd"/>
      <w:r>
        <w:rPr>
          <w:sz w:val="23"/>
          <w:szCs w:val="23"/>
        </w:rPr>
        <w:t xml:space="preserve"> Muscular dystrophy. We hope that from your reading, you will have been converted to the “yes camp”. Routine PCR screening of the </w:t>
      </w:r>
      <w:proofErr w:type="spellStart"/>
      <w:r>
        <w:rPr>
          <w:sz w:val="23"/>
          <w:szCs w:val="23"/>
        </w:rPr>
        <w:t>Dystrophin</w:t>
      </w:r>
      <w:proofErr w:type="spellEnd"/>
      <w:r>
        <w:rPr>
          <w:sz w:val="23"/>
          <w:szCs w:val="23"/>
        </w:rPr>
        <w:t xml:space="preserve"> gene will pick the mutations in only up to 70% of the cases. The other 30% will require screening for small gene rearrangements and point mutations, which require MLPA or full </w:t>
      </w:r>
      <w:proofErr w:type="spellStart"/>
      <w:r>
        <w:rPr>
          <w:sz w:val="23"/>
          <w:szCs w:val="23"/>
        </w:rPr>
        <w:t>dystrophin</w:t>
      </w:r>
      <w:proofErr w:type="spellEnd"/>
      <w:r>
        <w:rPr>
          <w:sz w:val="23"/>
          <w:szCs w:val="23"/>
        </w:rPr>
        <w:t xml:space="preserve"> gene sequencing, which can be performed on DNA from blood samples, but these </w:t>
      </w:r>
      <w:proofErr w:type="gramStart"/>
      <w:r>
        <w:rPr>
          <w:sz w:val="23"/>
          <w:szCs w:val="23"/>
        </w:rPr>
        <w:t>studies</w:t>
      </w:r>
      <w:proofErr w:type="gramEnd"/>
      <w:r>
        <w:rPr>
          <w:sz w:val="23"/>
          <w:szCs w:val="23"/>
        </w:rPr>
        <w:t xml:space="preserve"> may only be available in specialized labs, and may have long waiting times. Muscle biopsy will provide the diagnosis in all boys with </w:t>
      </w:r>
      <w:proofErr w:type="gramStart"/>
      <w:r>
        <w:rPr>
          <w:sz w:val="23"/>
          <w:szCs w:val="23"/>
        </w:rPr>
        <w:t>DMD,</w:t>
      </w:r>
      <w:proofErr w:type="gramEnd"/>
      <w:r>
        <w:rPr>
          <w:sz w:val="23"/>
          <w:szCs w:val="23"/>
        </w:rPr>
        <w:t xml:space="preserve"> allow </w:t>
      </w:r>
      <w:proofErr w:type="spellStart"/>
      <w:r>
        <w:rPr>
          <w:sz w:val="23"/>
          <w:szCs w:val="23"/>
        </w:rPr>
        <w:t>quantitation</w:t>
      </w:r>
      <w:proofErr w:type="spellEnd"/>
      <w:r>
        <w:rPr>
          <w:sz w:val="23"/>
          <w:szCs w:val="23"/>
        </w:rPr>
        <w:t xml:space="preserve"> of </w:t>
      </w:r>
      <w:proofErr w:type="spellStart"/>
      <w:r>
        <w:rPr>
          <w:sz w:val="23"/>
          <w:szCs w:val="23"/>
        </w:rPr>
        <w:t>dystrophin</w:t>
      </w:r>
      <w:proofErr w:type="spellEnd"/>
      <w:r>
        <w:rPr>
          <w:sz w:val="23"/>
          <w:szCs w:val="23"/>
        </w:rPr>
        <w:t xml:space="preserve">, to allow prognostication in combination with the clinical picture, followed by </w:t>
      </w:r>
      <w:proofErr w:type="spellStart"/>
      <w:r>
        <w:rPr>
          <w:sz w:val="23"/>
          <w:szCs w:val="23"/>
        </w:rPr>
        <w:t>dystrophin</w:t>
      </w:r>
      <w:proofErr w:type="spellEnd"/>
      <w:r>
        <w:rPr>
          <w:sz w:val="23"/>
          <w:szCs w:val="23"/>
        </w:rPr>
        <w:t xml:space="preserve"> gene mutation testing which can then be used for genetic </w:t>
      </w:r>
      <w:proofErr w:type="spellStart"/>
      <w:r>
        <w:rPr>
          <w:sz w:val="23"/>
          <w:szCs w:val="23"/>
        </w:rPr>
        <w:t>counselling</w:t>
      </w:r>
      <w:proofErr w:type="spellEnd"/>
      <w:r>
        <w:rPr>
          <w:sz w:val="23"/>
          <w:szCs w:val="23"/>
        </w:rPr>
        <w:t xml:space="preserve"> and ante-natal diagnosis. Muscle biopsy also confers the advantage of simultaneously, excluding or diagnosing other conditions with a similar presentation, </w:t>
      </w:r>
      <w:proofErr w:type="spellStart"/>
      <w:r>
        <w:rPr>
          <w:sz w:val="23"/>
          <w:szCs w:val="23"/>
        </w:rPr>
        <w:t>eg</w:t>
      </w:r>
      <w:proofErr w:type="spellEnd"/>
      <w:r>
        <w:rPr>
          <w:sz w:val="23"/>
          <w:szCs w:val="23"/>
        </w:rPr>
        <w:t xml:space="preserve"> LGMD2I (Griggs and </w:t>
      </w:r>
      <w:proofErr w:type="spellStart"/>
      <w:r>
        <w:rPr>
          <w:sz w:val="23"/>
          <w:szCs w:val="23"/>
        </w:rPr>
        <w:t>Bushby</w:t>
      </w:r>
      <w:proofErr w:type="spellEnd"/>
      <w:r>
        <w:rPr>
          <w:sz w:val="23"/>
          <w:szCs w:val="23"/>
        </w:rPr>
        <w:t>, 2005, Paper 5).</w:t>
      </w:r>
    </w:p>
    <w:p w:rsidR="00676EA3" w:rsidRDefault="00676EA3" w:rsidP="00676EA3">
      <w:pPr>
        <w:rPr>
          <w:sz w:val="23"/>
          <w:szCs w:val="23"/>
        </w:rPr>
      </w:pPr>
    </w:p>
    <w:p w:rsidR="00676EA3" w:rsidRDefault="00676EA3" w:rsidP="00676EA3">
      <w:pPr>
        <w:rPr>
          <w:sz w:val="23"/>
          <w:szCs w:val="23"/>
        </w:rPr>
      </w:pPr>
    </w:p>
    <w:p w:rsidR="004F6F28" w:rsidRDefault="004F6F28" w:rsidP="004F6F28">
      <w:pPr>
        <w:pStyle w:val="Default"/>
        <w:rPr>
          <w:i/>
          <w:iCs/>
          <w:sz w:val="28"/>
          <w:szCs w:val="28"/>
        </w:rPr>
      </w:pPr>
    </w:p>
    <w:p w:rsidR="004F6F28" w:rsidRDefault="004F6F28" w:rsidP="004F6F28">
      <w:pPr>
        <w:pStyle w:val="Default"/>
        <w:rPr>
          <w:i/>
          <w:iCs/>
          <w:sz w:val="28"/>
          <w:szCs w:val="28"/>
        </w:rPr>
      </w:pPr>
      <w:r>
        <w:rPr>
          <w:b/>
          <w:sz w:val="28"/>
        </w:rPr>
        <w:t>2.</w:t>
      </w:r>
      <w:r>
        <w:rPr>
          <w:b/>
          <w:sz w:val="28"/>
        </w:rPr>
        <w:tab/>
      </w:r>
      <w:r>
        <w:rPr>
          <w:b/>
          <w:sz w:val="28"/>
          <w:u w:val="single"/>
        </w:rPr>
        <w:t>NATURAL HISTORY OF DUCHENNE MUSCULAR DYSTROPHY</w:t>
      </w:r>
    </w:p>
    <w:p w:rsidR="004F6F28" w:rsidRDefault="004F6F28" w:rsidP="004F6F28">
      <w:pPr>
        <w:pStyle w:val="Default"/>
        <w:rPr>
          <w:i/>
          <w:iCs/>
          <w:sz w:val="28"/>
          <w:szCs w:val="28"/>
        </w:rPr>
      </w:pPr>
    </w:p>
    <w:p w:rsidR="004F6F28" w:rsidRDefault="004F6F28" w:rsidP="004F6F28">
      <w:pPr>
        <w:pStyle w:val="Default"/>
        <w:rPr>
          <w:sz w:val="28"/>
          <w:szCs w:val="28"/>
        </w:rPr>
      </w:pPr>
      <w:r>
        <w:rPr>
          <w:i/>
          <w:iCs/>
          <w:sz w:val="28"/>
          <w:szCs w:val="28"/>
        </w:rPr>
        <w:t xml:space="preserve">Response to Activity 4: </w:t>
      </w:r>
    </w:p>
    <w:p w:rsidR="00676EA3" w:rsidRDefault="00676EA3" w:rsidP="00676EA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Typical age of presentation with gait difficulties – 2 to 5 years </w:t>
      </w:r>
    </w:p>
    <w:p w:rsidR="00676EA3" w:rsidRDefault="00676EA3" w:rsidP="00676EA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Loss of walking ability – mean 9.5 years </w:t>
      </w:r>
    </w:p>
    <w:p w:rsidR="00676EA3" w:rsidRDefault="00676EA3" w:rsidP="00676EA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Development and progression of scoliosis – in early teenage years, following loss of ambulation </w:t>
      </w:r>
    </w:p>
    <w:p w:rsidR="00676EA3" w:rsidRDefault="00676EA3" w:rsidP="00676EA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Sleep disordered breathing and respiratory failure – mid to late teenage years </w:t>
      </w:r>
    </w:p>
    <w:p w:rsidR="00676EA3" w:rsidRDefault="00676EA3" w:rsidP="00676EA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Death – late teen to early twenties, in untreated cases </w:t>
      </w:r>
    </w:p>
    <w:p w:rsidR="00676EA3" w:rsidRDefault="00676EA3" w:rsidP="00676EA3">
      <w:pPr>
        <w:pStyle w:val="Default"/>
        <w:rPr>
          <w:sz w:val="23"/>
          <w:szCs w:val="23"/>
        </w:rPr>
      </w:pPr>
    </w:p>
    <w:p w:rsidR="00676EA3" w:rsidRDefault="00676EA3" w:rsidP="00676EA3">
      <w:pPr>
        <w:pStyle w:val="Default"/>
        <w:rPr>
          <w:sz w:val="23"/>
          <w:szCs w:val="23"/>
        </w:rPr>
      </w:pPr>
      <w:r>
        <w:rPr>
          <w:sz w:val="23"/>
          <w:szCs w:val="23"/>
        </w:rPr>
        <w:t xml:space="preserve">Data from non-randomized studies suggests that corticosteroids in DMD delay loss of walking and reduce the incidence and severity of scoliosis. Provision of non-invasive ventilation prolongs survival. Eagle et al </w:t>
      </w:r>
      <w:proofErr w:type="gramStart"/>
      <w:r>
        <w:rPr>
          <w:sz w:val="23"/>
          <w:szCs w:val="23"/>
        </w:rPr>
        <w:t>2002</w:t>
      </w:r>
      <w:r>
        <w:rPr>
          <w:sz w:val="16"/>
          <w:szCs w:val="16"/>
        </w:rPr>
        <w:t>1</w:t>
      </w:r>
      <w:r>
        <w:rPr>
          <w:sz w:val="23"/>
          <w:szCs w:val="23"/>
        </w:rPr>
        <w:t>,</w:t>
      </w:r>
      <w:proofErr w:type="gramEnd"/>
      <w:r>
        <w:rPr>
          <w:sz w:val="23"/>
          <w:szCs w:val="23"/>
        </w:rPr>
        <w:t xml:space="preserve"> reported that the mean age at death in ventilated patients in Northern England in the 1990s, was 25 years, and further increased to 30 years in the group of DMD individuals who had a combination of spinal surgery and ventilator support (Eagle, 2007). </w:t>
      </w:r>
    </w:p>
    <w:p w:rsidR="00676EA3" w:rsidRDefault="00676EA3" w:rsidP="00676EA3">
      <w:pPr>
        <w:pStyle w:val="Default"/>
        <w:rPr>
          <w:sz w:val="23"/>
          <w:szCs w:val="23"/>
        </w:rPr>
      </w:pPr>
      <w:r>
        <w:rPr>
          <w:sz w:val="23"/>
          <w:szCs w:val="23"/>
        </w:rPr>
        <w:t xml:space="preserve">Corticosteroids in </w:t>
      </w:r>
      <w:proofErr w:type="spellStart"/>
      <w:r>
        <w:rPr>
          <w:sz w:val="23"/>
          <w:szCs w:val="23"/>
        </w:rPr>
        <w:t>Duchenne</w:t>
      </w:r>
      <w:proofErr w:type="spellEnd"/>
      <w:r>
        <w:rPr>
          <w:sz w:val="23"/>
          <w:szCs w:val="23"/>
        </w:rPr>
        <w:t xml:space="preserve"> Muscular Dystrophy </w:t>
      </w:r>
    </w:p>
    <w:p w:rsidR="00676EA3" w:rsidRDefault="00676EA3" w:rsidP="00676EA3">
      <w:pPr>
        <w:pStyle w:val="Default"/>
        <w:rPr>
          <w:sz w:val="23"/>
          <w:szCs w:val="23"/>
        </w:rPr>
      </w:pPr>
      <w:r>
        <w:rPr>
          <w:sz w:val="23"/>
          <w:szCs w:val="23"/>
        </w:rPr>
        <w:t xml:space="preserve">There is now a general consensus on the role of corticosteroids in the ambulant child with </w:t>
      </w:r>
      <w:proofErr w:type="spellStart"/>
      <w:r>
        <w:rPr>
          <w:sz w:val="23"/>
          <w:szCs w:val="23"/>
        </w:rPr>
        <w:t>Duchenne</w:t>
      </w:r>
      <w:proofErr w:type="spellEnd"/>
      <w:r>
        <w:rPr>
          <w:sz w:val="23"/>
          <w:szCs w:val="23"/>
        </w:rPr>
        <w:t xml:space="preserve"> muscular dystrophy. </w:t>
      </w:r>
    </w:p>
    <w:p w:rsidR="00676EA3" w:rsidRDefault="00676EA3" w:rsidP="00676EA3">
      <w:pPr>
        <w:pStyle w:val="Default"/>
        <w:rPr>
          <w:i/>
          <w:iCs/>
          <w:sz w:val="28"/>
          <w:szCs w:val="28"/>
        </w:rPr>
      </w:pPr>
    </w:p>
    <w:p w:rsidR="0006247C" w:rsidRDefault="0006247C" w:rsidP="0006247C">
      <w:pPr>
        <w:pStyle w:val="Default"/>
        <w:rPr>
          <w:sz w:val="28"/>
          <w:szCs w:val="28"/>
        </w:rPr>
      </w:pPr>
      <w:r>
        <w:rPr>
          <w:i/>
          <w:iCs/>
          <w:sz w:val="28"/>
          <w:szCs w:val="28"/>
        </w:rPr>
        <w:t xml:space="preserve"> Response to Activity 5: </w:t>
      </w:r>
    </w:p>
    <w:p w:rsidR="00676EA3" w:rsidRDefault="00676EA3" w:rsidP="00676EA3">
      <w:pPr>
        <w:pStyle w:val="Default"/>
        <w:rPr>
          <w:sz w:val="28"/>
          <w:szCs w:val="28"/>
        </w:rPr>
      </w:pPr>
    </w:p>
    <w:p w:rsidR="00676EA3" w:rsidRDefault="00676EA3" w:rsidP="00676EA3">
      <w:pPr>
        <w:rPr>
          <w:sz w:val="23"/>
          <w:szCs w:val="23"/>
        </w:rPr>
      </w:pPr>
      <w:r>
        <w:rPr>
          <w:sz w:val="23"/>
          <w:szCs w:val="23"/>
        </w:rPr>
        <w:t xml:space="preserve">A </w:t>
      </w:r>
      <w:proofErr w:type="spellStart"/>
      <w:r>
        <w:rPr>
          <w:sz w:val="23"/>
          <w:szCs w:val="23"/>
        </w:rPr>
        <w:t>randomised</w:t>
      </w:r>
      <w:proofErr w:type="spellEnd"/>
      <w:r>
        <w:rPr>
          <w:sz w:val="23"/>
          <w:szCs w:val="23"/>
        </w:rPr>
        <w:t xml:space="preserve"> trial of corticosteroids in young </w:t>
      </w:r>
      <w:proofErr w:type="spellStart"/>
      <w:r>
        <w:rPr>
          <w:sz w:val="23"/>
          <w:szCs w:val="23"/>
        </w:rPr>
        <w:t>vs</w:t>
      </w:r>
      <w:proofErr w:type="spellEnd"/>
      <w:r>
        <w:rPr>
          <w:sz w:val="23"/>
          <w:szCs w:val="23"/>
        </w:rPr>
        <w:t xml:space="preserve"> older DMD patients has not been published but analysis of subgroup of patients studied by Taylor suggests a more significant response in the younger patients (</w:t>
      </w:r>
      <w:proofErr w:type="spellStart"/>
      <w:r>
        <w:rPr>
          <w:sz w:val="23"/>
          <w:szCs w:val="23"/>
        </w:rPr>
        <w:t>Dubowitz</w:t>
      </w:r>
      <w:proofErr w:type="spellEnd"/>
      <w:r>
        <w:rPr>
          <w:sz w:val="23"/>
          <w:szCs w:val="23"/>
        </w:rPr>
        <w:t>, 1991</w:t>
      </w:r>
      <w:r>
        <w:rPr>
          <w:sz w:val="16"/>
          <w:szCs w:val="16"/>
        </w:rPr>
        <w:t>2</w:t>
      </w:r>
      <w:r>
        <w:rPr>
          <w:sz w:val="23"/>
          <w:szCs w:val="23"/>
        </w:rPr>
        <w:t xml:space="preserve">), and this was further highlighted by </w:t>
      </w:r>
      <w:proofErr w:type="spellStart"/>
      <w:r>
        <w:rPr>
          <w:sz w:val="23"/>
          <w:szCs w:val="23"/>
        </w:rPr>
        <w:t>Dubowitz</w:t>
      </w:r>
      <w:proofErr w:type="spellEnd"/>
      <w:r>
        <w:rPr>
          <w:sz w:val="23"/>
          <w:szCs w:val="23"/>
        </w:rPr>
        <w:t xml:space="preserve"> et al, 2002</w:t>
      </w:r>
      <w:r>
        <w:rPr>
          <w:sz w:val="16"/>
          <w:szCs w:val="16"/>
        </w:rPr>
        <w:t>3</w:t>
      </w:r>
      <w:r>
        <w:rPr>
          <w:sz w:val="23"/>
          <w:szCs w:val="23"/>
        </w:rPr>
        <w:t>. The current consensus is to initiate this treatment before or at the time at which the boy’s physical performance plateaus. For practical purposes, this means between the ages of 4 and 6 years.</w:t>
      </w:r>
    </w:p>
    <w:p w:rsidR="00676EA3" w:rsidRDefault="0006247C" w:rsidP="00676EA3">
      <w:pPr>
        <w:pStyle w:val="Default"/>
        <w:rPr>
          <w:sz w:val="28"/>
          <w:szCs w:val="28"/>
        </w:rPr>
      </w:pPr>
      <w:r>
        <w:rPr>
          <w:i/>
          <w:iCs/>
          <w:sz w:val="28"/>
          <w:szCs w:val="28"/>
        </w:rPr>
        <w:t xml:space="preserve"> Response to Activity 6: </w:t>
      </w:r>
    </w:p>
    <w:p w:rsidR="00676EA3" w:rsidRDefault="00676EA3" w:rsidP="00676EA3">
      <w:pPr>
        <w:pStyle w:val="Default"/>
        <w:rPr>
          <w:sz w:val="23"/>
          <w:szCs w:val="23"/>
        </w:rPr>
      </w:pPr>
      <w:r>
        <w:rPr>
          <w:sz w:val="23"/>
          <w:szCs w:val="23"/>
        </w:rPr>
        <w:t xml:space="preserve">The maximum available evidence for benefit is with daily dose corticosteroid regimes, listed as follows: </w:t>
      </w:r>
    </w:p>
    <w:p w:rsidR="00676EA3" w:rsidRDefault="00676EA3" w:rsidP="00676EA3">
      <w:pPr>
        <w:pStyle w:val="Default"/>
        <w:rPr>
          <w:sz w:val="23"/>
          <w:szCs w:val="23"/>
        </w:rPr>
      </w:pPr>
      <w:r>
        <w:rPr>
          <w:sz w:val="23"/>
          <w:szCs w:val="23"/>
        </w:rPr>
        <w:t xml:space="preserve">Prednisone 0.75 mg/kg/day </w:t>
      </w:r>
    </w:p>
    <w:p w:rsidR="00676EA3" w:rsidRDefault="00676EA3" w:rsidP="00676EA3">
      <w:pPr>
        <w:pStyle w:val="Default"/>
        <w:rPr>
          <w:sz w:val="23"/>
          <w:szCs w:val="23"/>
        </w:rPr>
      </w:pPr>
      <w:r>
        <w:rPr>
          <w:sz w:val="23"/>
          <w:szCs w:val="23"/>
        </w:rPr>
        <w:t xml:space="preserve">Or the equivalent </w:t>
      </w:r>
    </w:p>
    <w:p w:rsidR="00676EA3" w:rsidRDefault="00676EA3" w:rsidP="00676EA3">
      <w:pPr>
        <w:pStyle w:val="Default"/>
        <w:rPr>
          <w:sz w:val="23"/>
          <w:szCs w:val="23"/>
        </w:rPr>
      </w:pPr>
      <w:proofErr w:type="spellStart"/>
      <w:r>
        <w:rPr>
          <w:sz w:val="23"/>
          <w:szCs w:val="23"/>
        </w:rPr>
        <w:t>Deflazacort</w:t>
      </w:r>
      <w:proofErr w:type="spellEnd"/>
      <w:r>
        <w:rPr>
          <w:sz w:val="23"/>
          <w:szCs w:val="23"/>
        </w:rPr>
        <w:t xml:space="preserve"> 0.9 mg/kg/day </w:t>
      </w:r>
    </w:p>
    <w:p w:rsidR="00676EA3" w:rsidRDefault="00676EA3" w:rsidP="00676EA3">
      <w:pPr>
        <w:pStyle w:val="Default"/>
        <w:rPr>
          <w:i/>
          <w:iCs/>
          <w:sz w:val="28"/>
          <w:szCs w:val="28"/>
        </w:rPr>
      </w:pPr>
    </w:p>
    <w:p w:rsidR="0006247C" w:rsidRDefault="0006247C" w:rsidP="00676EA3">
      <w:pPr>
        <w:pStyle w:val="Default"/>
        <w:rPr>
          <w:i/>
          <w:iCs/>
          <w:sz w:val="28"/>
          <w:szCs w:val="28"/>
        </w:rPr>
      </w:pPr>
    </w:p>
    <w:p w:rsidR="0006247C" w:rsidRDefault="0006247C" w:rsidP="00676EA3">
      <w:pPr>
        <w:pStyle w:val="Default"/>
        <w:rPr>
          <w:i/>
          <w:iCs/>
          <w:sz w:val="28"/>
          <w:szCs w:val="28"/>
        </w:rPr>
      </w:pPr>
    </w:p>
    <w:p w:rsidR="0006247C" w:rsidRDefault="0006247C" w:rsidP="00676EA3">
      <w:pPr>
        <w:pStyle w:val="Default"/>
        <w:rPr>
          <w:i/>
          <w:iCs/>
          <w:sz w:val="28"/>
          <w:szCs w:val="28"/>
        </w:rPr>
      </w:pPr>
    </w:p>
    <w:p w:rsidR="0006247C" w:rsidRDefault="0006247C" w:rsidP="00676EA3">
      <w:pPr>
        <w:pStyle w:val="Default"/>
        <w:rPr>
          <w:i/>
          <w:iCs/>
          <w:sz w:val="28"/>
          <w:szCs w:val="28"/>
        </w:rPr>
      </w:pPr>
    </w:p>
    <w:p w:rsidR="0006247C" w:rsidRDefault="0006247C" w:rsidP="00676EA3">
      <w:pPr>
        <w:pStyle w:val="Default"/>
        <w:rPr>
          <w:i/>
          <w:iCs/>
          <w:sz w:val="28"/>
          <w:szCs w:val="28"/>
        </w:rPr>
      </w:pPr>
    </w:p>
    <w:p w:rsidR="0006247C" w:rsidRDefault="0006247C" w:rsidP="00676EA3">
      <w:pPr>
        <w:pStyle w:val="Default"/>
        <w:rPr>
          <w:i/>
          <w:iCs/>
          <w:sz w:val="28"/>
          <w:szCs w:val="28"/>
        </w:rPr>
      </w:pPr>
    </w:p>
    <w:p w:rsidR="0006247C" w:rsidRDefault="0006247C" w:rsidP="00676EA3">
      <w:pPr>
        <w:pStyle w:val="Default"/>
        <w:rPr>
          <w:i/>
          <w:iCs/>
          <w:sz w:val="28"/>
          <w:szCs w:val="28"/>
        </w:rPr>
      </w:pPr>
    </w:p>
    <w:p w:rsidR="0006247C" w:rsidRDefault="0006247C" w:rsidP="00676EA3">
      <w:pPr>
        <w:pStyle w:val="Default"/>
        <w:rPr>
          <w:i/>
          <w:iCs/>
          <w:sz w:val="28"/>
          <w:szCs w:val="28"/>
        </w:rPr>
      </w:pPr>
    </w:p>
    <w:p w:rsidR="0006247C" w:rsidRDefault="0006247C" w:rsidP="00676EA3">
      <w:pPr>
        <w:pStyle w:val="Default"/>
        <w:rPr>
          <w:i/>
          <w:iCs/>
          <w:sz w:val="28"/>
          <w:szCs w:val="28"/>
        </w:rPr>
      </w:pPr>
    </w:p>
    <w:p w:rsidR="0006247C" w:rsidRDefault="0006247C" w:rsidP="00676EA3">
      <w:pPr>
        <w:pStyle w:val="Default"/>
        <w:rPr>
          <w:i/>
          <w:iCs/>
          <w:sz w:val="28"/>
          <w:szCs w:val="28"/>
        </w:rPr>
      </w:pPr>
    </w:p>
    <w:p w:rsidR="0006247C" w:rsidRDefault="0006247C" w:rsidP="0006247C">
      <w:pPr>
        <w:pStyle w:val="Default"/>
        <w:rPr>
          <w:sz w:val="28"/>
          <w:szCs w:val="28"/>
        </w:rPr>
      </w:pPr>
      <w:r>
        <w:rPr>
          <w:i/>
          <w:iCs/>
          <w:sz w:val="28"/>
          <w:szCs w:val="28"/>
        </w:rPr>
        <w:t xml:space="preserve"> Response to Activity 7: </w:t>
      </w:r>
    </w:p>
    <w:p w:rsidR="00676EA3" w:rsidRDefault="00676EA3" w:rsidP="00676EA3">
      <w:pPr>
        <w:pStyle w:val="Default"/>
        <w:rPr>
          <w:sz w:val="28"/>
          <w:szCs w:val="28"/>
        </w:rPr>
      </w:pPr>
    </w:p>
    <w:p w:rsidR="00676EA3" w:rsidRDefault="00676EA3" w:rsidP="00676EA3">
      <w:pPr>
        <w:pStyle w:val="Default"/>
        <w:rPr>
          <w:sz w:val="23"/>
          <w:szCs w:val="23"/>
        </w:rPr>
      </w:pPr>
      <w:r>
        <w:rPr>
          <w:sz w:val="23"/>
          <w:szCs w:val="23"/>
        </w:rPr>
        <w:t xml:space="preserve">It is important to remember the possibility of Becker muscular dystrophy in a boy presenting with cramps on exercise, as the muscle weakness may be mild, and diagnosis not hitherto known. </w:t>
      </w:r>
    </w:p>
    <w:p w:rsidR="0006247C" w:rsidRDefault="0006247C" w:rsidP="00676EA3">
      <w:pPr>
        <w:pStyle w:val="Default"/>
        <w:rPr>
          <w:sz w:val="23"/>
          <w:szCs w:val="23"/>
        </w:rPr>
      </w:pPr>
    </w:p>
    <w:p w:rsidR="00676EA3" w:rsidRDefault="00676EA3" w:rsidP="00676EA3">
      <w:pPr>
        <w:pStyle w:val="Default"/>
        <w:rPr>
          <w:sz w:val="23"/>
          <w:szCs w:val="23"/>
        </w:rPr>
      </w:pPr>
      <w:r>
        <w:rPr>
          <w:sz w:val="23"/>
          <w:szCs w:val="23"/>
        </w:rPr>
        <w:t xml:space="preserve">Various presentations of Becker muscular dystrophy: </w:t>
      </w:r>
    </w:p>
    <w:p w:rsidR="00676EA3" w:rsidRDefault="00676EA3" w:rsidP="00676EA3">
      <w:pPr>
        <w:pStyle w:val="Default"/>
        <w:rPr>
          <w:sz w:val="23"/>
          <w:szCs w:val="23"/>
        </w:rPr>
      </w:pPr>
      <w:r>
        <w:rPr>
          <w:sz w:val="23"/>
          <w:szCs w:val="23"/>
        </w:rPr>
        <w:t xml:space="preserve">Motor difficulties – running, stairs </w:t>
      </w:r>
    </w:p>
    <w:p w:rsidR="00676EA3" w:rsidRDefault="00676EA3" w:rsidP="00676EA3">
      <w:pPr>
        <w:pStyle w:val="Default"/>
        <w:rPr>
          <w:sz w:val="23"/>
          <w:szCs w:val="23"/>
        </w:rPr>
      </w:pPr>
      <w:r>
        <w:rPr>
          <w:sz w:val="23"/>
          <w:szCs w:val="23"/>
        </w:rPr>
        <w:t xml:space="preserve">Leg pains </w:t>
      </w:r>
    </w:p>
    <w:p w:rsidR="00676EA3" w:rsidRDefault="00676EA3" w:rsidP="00676EA3">
      <w:pPr>
        <w:pStyle w:val="Default"/>
        <w:rPr>
          <w:sz w:val="23"/>
          <w:szCs w:val="23"/>
        </w:rPr>
      </w:pPr>
      <w:r>
        <w:rPr>
          <w:sz w:val="23"/>
          <w:szCs w:val="23"/>
        </w:rPr>
        <w:t xml:space="preserve">Exercise related cramps / </w:t>
      </w:r>
      <w:proofErr w:type="spellStart"/>
      <w:r>
        <w:rPr>
          <w:sz w:val="23"/>
          <w:szCs w:val="23"/>
        </w:rPr>
        <w:t>myoglobinuria</w:t>
      </w:r>
      <w:proofErr w:type="spellEnd"/>
      <w:r>
        <w:rPr>
          <w:sz w:val="23"/>
          <w:szCs w:val="23"/>
        </w:rPr>
        <w:t xml:space="preserve"> </w:t>
      </w:r>
    </w:p>
    <w:p w:rsidR="00676EA3" w:rsidRDefault="00676EA3" w:rsidP="00676EA3">
      <w:pPr>
        <w:pStyle w:val="Default"/>
        <w:rPr>
          <w:sz w:val="23"/>
          <w:szCs w:val="23"/>
        </w:rPr>
      </w:pPr>
      <w:r>
        <w:rPr>
          <w:sz w:val="23"/>
          <w:szCs w:val="23"/>
        </w:rPr>
        <w:t xml:space="preserve">Cardiac </w:t>
      </w:r>
      <w:proofErr w:type="spellStart"/>
      <w:r>
        <w:rPr>
          <w:sz w:val="23"/>
          <w:szCs w:val="23"/>
        </w:rPr>
        <w:t>decompensation</w:t>
      </w:r>
      <w:proofErr w:type="spellEnd"/>
      <w:r>
        <w:rPr>
          <w:sz w:val="23"/>
          <w:szCs w:val="23"/>
        </w:rPr>
        <w:t xml:space="preserve"> secondary to </w:t>
      </w:r>
      <w:proofErr w:type="spellStart"/>
      <w:r>
        <w:rPr>
          <w:sz w:val="23"/>
          <w:szCs w:val="23"/>
        </w:rPr>
        <w:t>cardiomyopathy</w:t>
      </w:r>
      <w:proofErr w:type="spellEnd"/>
      <w:r>
        <w:rPr>
          <w:sz w:val="23"/>
          <w:szCs w:val="23"/>
        </w:rPr>
        <w:t xml:space="preserve"> </w:t>
      </w:r>
    </w:p>
    <w:p w:rsidR="0006247C" w:rsidRDefault="0006247C" w:rsidP="00676EA3">
      <w:pPr>
        <w:pStyle w:val="Default"/>
        <w:rPr>
          <w:sz w:val="23"/>
          <w:szCs w:val="23"/>
        </w:rPr>
      </w:pPr>
    </w:p>
    <w:p w:rsidR="00676EA3" w:rsidRDefault="00676EA3" w:rsidP="00676EA3">
      <w:pPr>
        <w:pStyle w:val="Default"/>
        <w:rPr>
          <w:sz w:val="23"/>
          <w:szCs w:val="23"/>
        </w:rPr>
      </w:pPr>
      <w:r>
        <w:rPr>
          <w:sz w:val="23"/>
          <w:szCs w:val="23"/>
        </w:rPr>
        <w:t xml:space="preserve">Rarely, learning / </w:t>
      </w:r>
      <w:proofErr w:type="spellStart"/>
      <w:r>
        <w:rPr>
          <w:sz w:val="23"/>
          <w:szCs w:val="23"/>
        </w:rPr>
        <w:t>behavioural</w:t>
      </w:r>
      <w:proofErr w:type="spellEnd"/>
      <w:r>
        <w:rPr>
          <w:sz w:val="23"/>
          <w:szCs w:val="23"/>
        </w:rPr>
        <w:t xml:space="preserve"> difficulties </w:t>
      </w:r>
    </w:p>
    <w:p w:rsidR="00BA4738" w:rsidRPr="00BA4738" w:rsidRDefault="00676EA3" w:rsidP="00676EA3">
      <w:pPr>
        <w:rPr>
          <w:sz w:val="23"/>
          <w:szCs w:val="23"/>
        </w:rPr>
      </w:pPr>
      <w:proofErr w:type="spellStart"/>
      <w:proofErr w:type="gramStart"/>
      <w:r>
        <w:rPr>
          <w:sz w:val="23"/>
          <w:szCs w:val="23"/>
        </w:rPr>
        <w:t>Rhabdomyolysis</w:t>
      </w:r>
      <w:proofErr w:type="spellEnd"/>
      <w:r>
        <w:rPr>
          <w:sz w:val="23"/>
          <w:szCs w:val="23"/>
        </w:rPr>
        <w:t xml:space="preserve">, </w:t>
      </w:r>
      <w:proofErr w:type="spellStart"/>
      <w:r>
        <w:rPr>
          <w:sz w:val="23"/>
          <w:szCs w:val="23"/>
        </w:rPr>
        <w:t>hyperkalemia</w:t>
      </w:r>
      <w:proofErr w:type="spellEnd"/>
      <w:r>
        <w:rPr>
          <w:sz w:val="23"/>
          <w:szCs w:val="23"/>
        </w:rPr>
        <w:t xml:space="preserve">, </w:t>
      </w:r>
      <w:proofErr w:type="spellStart"/>
      <w:r>
        <w:rPr>
          <w:sz w:val="23"/>
          <w:szCs w:val="23"/>
        </w:rPr>
        <w:t>myoglobinuria</w:t>
      </w:r>
      <w:proofErr w:type="spellEnd"/>
      <w:r>
        <w:rPr>
          <w:sz w:val="23"/>
          <w:szCs w:val="23"/>
        </w:rPr>
        <w:t xml:space="preserve">, or cardiac arrest in the course of general anesthetic including </w:t>
      </w:r>
      <w:proofErr w:type="spellStart"/>
      <w:r>
        <w:rPr>
          <w:sz w:val="23"/>
          <w:szCs w:val="23"/>
        </w:rPr>
        <w:t>suxamethonium</w:t>
      </w:r>
      <w:proofErr w:type="spellEnd"/>
      <w:r>
        <w:rPr>
          <w:sz w:val="23"/>
          <w:szCs w:val="23"/>
        </w:rPr>
        <w:t xml:space="preserve">, or inhaled </w:t>
      </w:r>
      <w:proofErr w:type="spellStart"/>
      <w:r>
        <w:rPr>
          <w:sz w:val="23"/>
          <w:szCs w:val="23"/>
        </w:rPr>
        <w:t>anaesthetics</w:t>
      </w:r>
      <w:proofErr w:type="spellEnd"/>
      <w:r>
        <w:rPr>
          <w:sz w:val="23"/>
          <w:szCs w:val="23"/>
        </w:rPr>
        <w:t xml:space="preserve"> (Poole et al. </w:t>
      </w:r>
      <w:proofErr w:type="spellStart"/>
      <w:r>
        <w:rPr>
          <w:sz w:val="23"/>
          <w:szCs w:val="23"/>
        </w:rPr>
        <w:t>Perioperative</w:t>
      </w:r>
      <w:proofErr w:type="spellEnd"/>
      <w:r>
        <w:rPr>
          <w:sz w:val="23"/>
          <w:szCs w:val="23"/>
        </w:rPr>
        <w:t xml:space="preserve"> cardiac arrest in a patient with previously undiagnosed Becker's muscular dystrophy after </w:t>
      </w:r>
      <w:proofErr w:type="spellStart"/>
      <w:r>
        <w:rPr>
          <w:sz w:val="23"/>
          <w:szCs w:val="23"/>
        </w:rPr>
        <w:t>isoflurane</w:t>
      </w:r>
      <w:proofErr w:type="spellEnd"/>
      <w:r>
        <w:rPr>
          <w:sz w:val="23"/>
          <w:szCs w:val="23"/>
        </w:rPr>
        <w:t xml:space="preserve"> </w:t>
      </w:r>
      <w:proofErr w:type="spellStart"/>
      <w:r>
        <w:rPr>
          <w:sz w:val="23"/>
          <w:szCs w:val="23"/>
        </w:rPr>
        <w:t>anaesthesia</w:t>
      </w:r>
      <w:proofErr w:type="spellEnd"/>
      <w:r>
        <w:rPr>
          <w:sz w:val="23"/>
          <w:szCs w:val="23"/>
        </w:rPr>
        <w:t xml:space="preserve"> for elective surgery.</w:t>
      </w:r>
      <w:proofErr w:type="gramEnd"/>
      <w:r>
        <w:rPr>
          <w:sz w:val="23"/>
          <w:szCs w:val="23"/>
        </w:rPr>
        <w:t xml:space="preserve"> </w:t>
      </w:r>
      <w:proofErr w:type="gramStart"/>
      <w:r>
        <w:rPr>
          <w:sz w:val="23"/>
          <w:szCs w:val="23"/>
        </w:rPr>
        <w:t xml:space="preserve">Br J </w:t>
      </w:r>
      <w:proofErr w:type="spellStart"/>
      <w:r>
        <w:rPr>
          <w:sz w:val="23"/>
          <w:szCs w:val="23"/>
        </w:rPr>
        <w:t>Anaesth</w:t>
      </w:r>
      <w:proofErr w:type="spellEnd"/>
      <w:r>
        <w:rPr>
          <w:sz w:val="23"/>
          <w:szCs w:val="23"/>
        </w:rPr>
        <w:t>.</w:t>
      </w:r>
      <w:proofErr w:type="gramEnd"/>
      <w:r>
        <w:rPr>
          <w:sz w:val="23"/>
          <w:szCs w:val="23"/>
        </w:rPr>
        <w:t xml:space="preserve"> 2010</w:t>
      </w:r>
      <w:proofErr w:type="gramStart"/>
      <w:r>
        <w:rPr>
          <w:sz w:val="23"/>
          <w:szCs w:val="23"/>
        </w:rPr>
        <w:t>;104:487</w:t>
      </w:r>
      <w:proofErr w:type="gramEnd"/>
      <w:r>
        <w:rPr>
          <w:sz w:val="23"/>
          <w:szCs w:val="23"/>
        </w:rPr>
        <w:t>-9)</w:t>
      </w:r>
    </w:p>
    <w:p w:rsidR="00086B76" w:rsidRDefault="00086B76" w:rsidP="0006247C">
      <w:pPr>
        <w:pStyle w:val="Default"/>
        <w:rPr>
          <w:i/>
          <w:iCs/>
          <w:sz w:val="28"/>
          <w:szCs w:val="28"/>
        </w:rPr>
      </w:pPr>
    </w:p>
    <w:p w:rsidR="00086B76" w:rsidRPr="00086B76" w:rsidRDefault="0006247C" w:rsidP="0006247C">
      <w:pPr>
        <w:pStyle w:val="Default"/>
        <w:rPr>
          <w:i/>
          <w:iCs/>
          <w:sz w:val="28"/>
          <w:szCs w:val="28"/>
        </w:rPr>
      </w:pPr>
      <w:r>
        <w:rPr>
          <w:i/>
          <w:iCs/>
          <w:sz w:val="28"/>
          <w:szCs w:val="28"/>
        </w:rPr>
        <w:t xml:space="preserve"> Response to Activity 8: </w:t>
      </w:r>
    </w:p>
    <w:p w:rsidR="00086B76" w:rsidRPr="0006247C" w:rsidRDefault="00086B76" w:rsidP="0006247C">
      <w:pPr>
        <w:pStyle w:val="Default"/>
        <w:rPr>
          <w:sz w:val="28"/>
          <w:szCs w:val="28"/>
        </w:rPr>
      </w:pPr>
    </w:p>
    <w:tbl>
      <w:tblPr>
        <w:tblW w:w="0" w:type="auto"/>
        <w:tblBorders>
          <w:top w:val="nil"/>
          <w:left w:val="nil"/>
          <w:bottom w:val="nil"/>
          <w:right w:val="nil"/>
        </w:tblBorders>
        <w:tblLayout w:type="fixed"/>
        <w:tblLook w:val="0000"/>
      </w:tblPr>
      <w:tblGrid>
        <w:gridCol w:w="2431"/>
        <w:gridCol w:w="2431"/>
        <w:gridCol w:w="2431"/>
      </w:tblGrid>
      <w:tr w:rsidR="00676EA3">
        <w:tblPrEx>
          <w:tblCellMar>
            <w:top w:w="0" w:type="dxa"/>
            <w:bottom w:w="0" w:type="dxa"/>
          </w:tblCellMar>
        </w:tblPrEx>
        <w:trPr>
          <w:trHeight w:val="248"/>
        </w:trPr>
        <w:tc>
          <w:tcPr>
            <w:tcW w:w="2431" w:type="dxa"/>
          </w:tcPr>
          <w:p w:rsidR="00676EA3" w:rsidRDefault="00676EA3">
            <w:pPr>
              <w:pStyle w:val="Default"/>
              <w:rPr>
                <w:sz w:val="23"/>
                <w:szCs w:val="23"/>
              </w:rPr>
            </w:pPr>
            <w:r>
              <w:rPr>
                <w:i/>
                <w:iCs/>
                <w:sz w:val="23"/>
                <w:szCs w:val="23"/>
              </w:rPr>
              <w:t xml:space="preserve">Phenotype Characteristics </w:t>
            </w:r>
          </w:p>
        </w:tc>
        <w:tc>
          <w:tcPr>
            <w:tcW w:w="2431" w:type="dxa"/>
          </w:tcPr>
          <w:p w:rsidR="00676EA3" w:rsidRDefault="00676EA3">
            <w:pPr>
              <w:pStyle w:val="Default"/>
              <w:rPr>
                <w:sz w:val="23"/>
                <w:szCs w:val="23"/>
              </w:rPr>
            </w:pPr>
            <w:proofErr w:type="spellStart"/>
            <w:r>
              <w:rPr>
                <w:i/>
                <w:iCs/>
                <w:sz w:val="23"/>
                <w:szCs w:val="23"/>
              </w:rPr>
              <w:t>Duchenne</w:t>
            </w:r>
            <w:proofErr w:type="spellEnd"/>
            <w:r>
              <w:rPr>
                <w:i/>
                <w:iCs/>
                <w:sz w:val="23"/>
                <w:szCs w:val="23"/>
              </w:rPr>
              <w:t xml:space="preserve"> muscular dystrophy </w:t>
            </w:r>
          </w:p>
        </w:tc>
        <w:tc>
          <w:tcPr>
            <w:tcW w:w="2431" w:type="dxa"/>
          </w:tcPr>
          <w:p w:rsidR="00676EA3" w:rsidRDefault="00676EA3">
            <w:pPr>
              <w:pStyle w:val="Default"/>
              <w:rPr>
                <w:sz w:val="23"/>
                <w:szCs w:val="23"/>
              </w:rPr>
            </w:pPr>
            <w:r>
              <w:rPr>
                <w:i/>
                <w:iCs/>
                <w:sz w:val="23"/>
                <w:szCs w:val="23"/>
              </w:rPr>
              <w:t xml:space="preserve">Becker muscular dystrophy </w:t>
            </w:r>
          </w:p>
        </w:tc>
      </w:tr>
      <w:tr w:rsidR="00676EA3">
        <w:tblPrEx>
          <w:tblCellMar>
            <w:top w:w="0" w:type="dxa"/>
            <w:bottom w:w="0" w:type="dxa"/>
          </w:tblCellMar>
        </w:tblPrEx>
        <w:trPr>
          <w:trHeight w:val="408"/>
        </w:trPr>
        <w:tc>
          <w:tcPr>
            <w:tcW w:w="2431" w:type="dxa"/>
          </w:tcPr>
          <w:p w:rsidR="00676EA3" w:rsidRDefault="00676EA3">
            <w:pPr>
              <w:pStyle w:val="Default"/>
              <w:rPr>
                <w:sz w:val="23"/>
                <w:szCs w:val="23"/>
              </w:rPr>
            </w:pPr>
            <w:r>
              <w:rPr>
                <w:sz w:val="23"/>
                <w:szCs w:val="23"/>
              </w:rPr>
              <w:t xml:space="preserve">Typical age of presentation </w:t>
            </w:r>
          </w:p>
        </w:tc>
        <w:tc>
          <w:tcPr>
            <w:tcW w:w="2431" w:type="dxa"/>
          </w:tcPr>
          <w:p w:rsidR="00676EA3" w:rsidRDefault="00676EA3">
            <w:pPr>
              <w:pStyle w:val="Default"/>
              <w:rPr>
                <w:sz w:val="23"/>
                <w:szCs w:val="23"/>
              </w:rPr>
            </w:pPr>
            <w:r>
              <w:rPr>
                <w:sz w:val="23"/>
                <w:szCs w:val="23"/>
              </w:rPr>
              <w:t xml:space="preserve">2 to 5 years </w:t>
            </w:r>
          </w:p>
        </w:tc>
        <w:tc>
          <w:tcPr>
            <w:tcW w:w="2431" w:type="dxa"/>
          </w:tcPr>
          <w:p w:rsidR="00676EA3" w:rsidRDefault="00676EA3">
            <w:pPr>
              <w:pStyle w:val="Default"/>
              <w:rPr>
                <w:sz w:val="23"/>
                <w:szCs w:val="23"/>
              </w:rPr>
            </w:pPr>
            <w:r>
              <w:rPr>
                <w:sz w:val="23"/>
                <w:szCs w:val="23"/>
              </w:rPr>
              <w:t>Usually 2</w:t>
            </w:r>
            <w:r>
              <w:rPr>
                <w:sz w:val="16"/>
                <w:szCs w:val="16"/>
              </w:rPr>
              <w:t xml:space="preserve">nd </w:t>
            </w:r>
            <w:r>
              <w:rPr>
                <w:sz w:val="23"/>
                <w:szCs w:val="23"/>
              </w:rPr>
              <w:t xml:space="preserve">decade and beyond. A minority may present between 5 – 10 yrs </w:t>
            </w:r>
          </w:p>
        </w:tc>
      </w:tr>
      <w:tr w:rsidR="00676EA3">
        <w:tblPrEx>
          <w:tblCellMar>
            <w:top w:w="0" w:type="dxa"/>
            <w:bottom w:w="0" w:type="dxa"/>
          </w:tblCellMar>
        </w:tblPrEx>
        <w:trPr>
          <w:trHeight w:val="381"/>
        </w:trPr>
        <w:tc>
          <w:tcPr>
            <w:tcW w:w="2431" w:type="dxa"/>
          </w:tcPr>
          <w:p w:rsidR="00676EA3" w:rsidRDefault="00676EA3">
            <w:pPr>
              <w:pStyle w:val="Default"/>
              <w:rPr>
                <w:sz w:val="23"/>
                <w:szCs w:val="23"/>
              </w:rPr>
            </w:pPr>
            <w:r>
              <w:rPr>
                <w:sz w:val="23"/>
                <w:szCs w:val="23"/>
              </w:rPr>
              <w:t xml:space="preserve">Loss of walking ability </w:t>
            </w:r>
          </w:p>
        </w:tc>
        <w:tc>
          <w:tcPr>
            <w:tcW w:w="2431" w:type="dxa"/>
          </w:tcPr>
          <w:p w:rsidR="00676EA3" w:rsidRDefault="00676EA3">
            <w:pPr>
              <w:pStyle w:val="Default"/>
              <w:rPr>
                <w:sz w:val="23"/>
                <w:szCs w:val="23"/>
              </w:rPr>
            </w:pPr>
            <w:r>
              <w:rPr>
                <w:sz w:val="23"/>
                <w:szCs w:val="23"/>
              </w:rPr>
              <w:t xml:space="preserve">Mean age 9.5 years </w:t>
            </w:r>
          </w:p>
          <w:p w:rsidR="00676EA3" w:rsidRDefault="00676EA3">
            <w:pPr>
              <w:pStyle w:val="Default"/>
              <w:rPr>
                <w:sz w:val="23"/>
                <w:szCs w:val="23"/>
              </w:rPr>
            </w:pPr>
            <w:r>
              <w:rPr>
                <w:sz w:val="23"/>
                <w:szCs w:val="23"/>
              </w:rPr>
              <w:t xml:space="preserve">Range 7 to 12 years </w:t>
            </w:r>
          </w:p>
        </w:tc>
        <w:tc>
          <w:tcPr>
            <w:tcW w:w="2431" w:type="dxa"/>
          </w:tcPr>
          <w:p w:rsidR="00676EA3" w:rsidRDefault="00676EA3">
            <w:pPr>
              <w:pStyle w:val="Default"/>
              <w:rPr>
                <w:sz w:val="23"/>
                <w:szCs w:val="23"/>
              </w:rPr>
            </w:pPr>
            <w:r>
              <w:rPr>
                <w:sz w:val="23"/>
                <w:szCs w:val="23"/>
              </w:rPr>
              <w:t xml:space="preserve">Majority maintain ambulation into 40s and beyond </w:t>
            </w:r>
          </w:p>
        </w:tc>
      </w:tr>
      <w:tr w:rsidR="00676EA3">
        <w:tblPrEx>
          <w:tblCellMar>
            <w:top w:w="0" w:type="dxa"/>
            <w:bottom w:w="0" w:type="dxa"/>
          </w:tblCellMar>
        </w:tblPrEx>
        <w:trPr>
          <w:trHeight w:val="244"/>
        </w:trPr>
        <w:tc>
          <w:tcPr>
            <w:tcW w:w="2431" w:type="dxa"/>
          </w:tcPr>
          <w:p w:rsidR="00676EA3" w:rsidRDefault="00676EA3">
            <w:pPr>
              <w:pStyle w:val="Default"/>
              <w:rPr>
                <w:sz w:val="23"/>
                <w:szCs w:val="23"/>
              </w:rPr>
            </w:pPr>
            <w:r>
              <w:rPr>
                <w:sz w:val="23"/>
                <w:szCs w:val="23"/>
              </w:rPr>
              <w:t xml:space="preserve">Incidence of scoliosis </w:t>
            </w:r>
          </w:p>
        </w:tc>
        <w:tc>
          <w:tcPr>
            <w:tcW w:w="2431" w:type="dxa"/>
          </w:tcPr>
          <w:p w:rsidR="00676EA3" w:rsidRDefault="00676EA3">
            <w:pPr>
              <w:pStyle w:val="Default"/>
              <w:rPr>
                <w:sz w:val="23"/>
                <w:szCs w:val="23"/>
              </w:rPr>
            </w:pPr>
            <w:r>
              <w:rPr>
                <w:sz w:val="23"/>
                <w:szCs w:val="23"/>
              </w:rPr>
              <w:t xml:space="preserve">Over 90% </w:t>
            </w:r>
          </w:p>
        </w:tc>
        <w:tc>
          <w:tcPr>
            <w:tcW w:w="2431" w:type="dxa"/>
          </w:tcPr>
          <w:p w:rsidR="00676EA3" w:rsidRDefault="00676EA3">
            <w:pPr>
              <w:pStyle w:val="Default"/>
              <w:rPr>
                <w:sz w:val="23"/>
                <w:szCs w:val="23"/>
              </w:rPr>
            </w:pPr>
            <w:r>
              <w:rPr>
                <w:sz w:val="23"/>
                <w:szCs w:val="23"/>
              </w:rPr>
              <w:t xml:space="preserve">Rare </w:t>
            </w:r>
          </w:p>
        </w:tc>
      </w:tr>
      <w:tr w:rsidR="00676EA3">
        <w:tblPrEx>
          <w:tblCellMar>
            <w:top w:w="0" w:type="dxa"/>
            <w:bottom w:w="0" w:type="dxa"/>
          </w:tblCellMar>
        </w:tblPrEx>
        <w:trPr>
          <w:trHeight w:val="244"/>
        </w:trPr>
        <w:tc>
          <w:tcPr>
            <w:tcW w:w="2431" w:type="dxa"/>
          </w:tcPr>
          <w:p w:rsidR="00676EA3" w:rsidRDefault="00676EA3">
            <w:pPr>
              <w:pStyle w:val="Default"/>
              <w:rPr>
                <w:sz w:val="23"/>
                <w:szCs w:val="23"/>
              </w:rPr>
            </w:pPr>
            <w:r>
              <w:rPr>
                <w:sz w:val="23"/>
                <w:szCs w:val="23"/>
              </w:rPr>
              <w:t xml:space="preserve">Learning difficulties </w:t>
            </w:r>
          </w:p>
        </w:tc>
        <w:tc>
          <w:tcPr>
            <w:tcW w:w="2431" w:type="dxa"/>
          </w:tcPr>
          <w:p w:rsidR="00676EA3" w:rsidRDefault="00676EA3">
            <w:pPr>
              <w:pStyle w:val="Default"/>
              <w:rPr>
                <w:sz w:val="23"/>
                <w:szCs w:val="23"/>
              </w:rPr>
            </w:pPr>
            <w:r>
              <w:rPr>
                <w:sz w:val="23"/>
                <w:szCs w:val="23"/>
              </w:rPr>
              <w:t xml:space="preserve">Frequent </w:t>
            </w:r>
          </w:p>
        </w:tc>
        <w:tc>
          <w:tcPr>
            <w:tcW w:w="2431" w:type="dxa"/>
          </w:tcPr>
          <w:p w:rsidR="00676EA3" w:rsidRDefault="00676EA3">
            <w:pPr>
              <w:pStyle w:val="Default"/>
              <w:rPr>
                <w:sz w:val="23"/>
                <w:szCs w:val="23"/>
              </w:rPr>
            </w:pPr>
            <w:r>
              <w:rPr>
                <w:sz w:val="23"/>
                <w:szCs w:val="23"/>
              </w:rPr>
              <w:t xml:space="preserve">Infrequent </w:t>
            </w:r>
          </w:p>
        </w:tc>
      </w:tr>
      <w:tr w:rsidR="00676EA3">
        <w:tblPrEx>
          <w:tblCellMar>
            <w:top w:w="0" w:type="dxa"/>
            <w:bottom w:w="0" w:type="dxa"/>
          </w:tblCellMar>
        </w:tblPrEx>
        <w:trPr>
          <w:trHeight w:val="381"/>
        </w:trPr>
        <w:tc>
          <w:tcPr>
            <w:tcW w:w="2431" w:type="dxa"/>
          </w:tcPr>
          <w:p w:rsidR="00676EA3" w:rsidRDefault="00676EA3">
            <w:pPr>
              <w:pStyle w:val="Default"/>
              <w:rPr>
                <w:sz w:val="23"/>
                <w:szCs w:val="23"/>
              </w:rPr>
            </w:pPr>
            <w:r>
              <w:rPr>
                <w:sz w:val="23"/>
                <w:szCs w:val="23"/>
              </w:rPr>
              <w:t xml:space="preserve">Sleep disordered breathing </w:t>
            </w:r>
          </w:p>
        </w:tc>
        <w:tc>
          <w:tcPr>
            <w:tcW w:w="2431" w:type="dxa"/>
          </w:tcPr>
          <w:p w:rsidR="00676EA3" w:rsidRDefault="00676EA3">
            <w:pPr>
              <w:pStyle w:val="Default"/>
              <w:rPr>
                <w:sz w:val="23"/>
                <w:szCs w:val="23"/>
              </w:rPr>
            </w:pPr>
            <w:r>
              <w:rPr>
                <w:sz w:val="23"/>
                <w:szCs w:val="23"/>
              </w:rPr>
              <w:t xml:space="preserve">From late teens onwards, this is a constant finding </w:t>
            </w:r>
          </w:p>
        </w:tc>
        <w:tc>
          <w:tcPr>
            <w:tcW w:w="2431" w:type="dxa"/>
          </w:tcPr>
          <w:p w:rsidR="00676EA3" w:rsidRDefault="00676EA3">
            <w:pPr>
              <w:pStyle w:val="Default"/>
              <w:rPr>
                <w:sz w:val="23"/>
                <w:szCs w:val="23"/>
              </w:rPr>
            </w:pPr>
            <w:r>
              <w:rPr>
                <w:sz w:val="23"/>
                <w:szCs w:val="23"/>
              </w:rPr>
              <w:t xml:space="preserve">Infrequent, but may occur in patients with FVC &lt; 40% </w:t>
            </w:r>
          </w:p>
        </w:tc>
      </w:tr>
      <w:tr w:rsidR="00676EA3">
        <w:tblPrEx>
          <w:tblCellMar>
            <w:top w:w="0" w:type="dxa"/>
            <w:bottom w:w="0" w:type="dxa"/>
          </w:tblCellMar>
        </w:tblPrEx>
        <w:trPr>
          <w:trHeight w:val="640"/>
        </w:trPr>
        <w:tc>
          <w:tcPr>
            <w:tcW w:w="2431" w:type="dxa"/>
          </w:tcPr>
          <w:p w:rsidR="00676EA3" w:rsidRDefault="00676EA3">
            <w:pPr>
              <w:pStyle w:val="Default"/>
              <w:rPr>
                <w:sz w:val="23"/>
                <w:szCs w:val="23"/>
              </w:rPr>
            </w:pPr>
            <w:r>
              <w:rPr>
                <w:sz w:val="23"/>
                <w:szCs w:val="23"/>
              </w:rPr>
              <w:t xml:space="preserve">Serum CK </w:t>
            </w:r>
          </w:p>
        </w:tc>
        <w:tc>
          <w:tcPr>
            <w:tcW w:w="2431" w:type="dxa"/>
          </w:tcPr>
          <w:p w:rsidR="00676EA3" w:rsidRDefault="00676EA3">
            <w:pPr>
              <w:pStyle w:val="Default"/>
              <w:rPr>
                <w:sz w:val="23"/>
                <w:szCs w:val="23"/>
              </w:rPr>
            </w:pPr>
            <w:r>
              <w:rPr>
                <w:sz w:val="23"/>
                <w:szCs w:val="23"/>
              </w:rPr>
              <w:t xml:space="preserve">Increased 10 fold or more </w:t>
            </w:r>
          </w:p>
          <w:p w:rsidR="00676EA3" w:rsidRDefault="00676EA3">
            <w:pPr>
              <w:pStyle w:val="Default"/>
              <w:rPr>
                <w:sz w:val="23"/>
                <w:szCs w:val="23"/>
              </w:rPr>
            </w:pPr>
            <w:r>
              <w:rPr>
                <w:sz w:val="23"/>
                <w:szCs w:val="23"/>
              </w:rPr>
              <w:t xml:space="preserve">*CK level does not correlate with severity </w:t>
            </w:r>
          </w:p>
        </w:tc>
        <w:tc>
          <w:tcPr>
            <w:tcW w:w="2431" w:type="dxa"/>
          </w:tcPr>
          <w:p w:rsidR="00676EA3" w:rsidRDefault="00676EA3">
            <w:pPr>
              <w:pStyle w:val="Default"/>
              <w:rPr>
                <w:sz w:val="23"/>
                <w:szCs w:val="23"/>
              </w:rPr>
            </w:pPr>
            <w:r>
              <w:rPr>
                <w:sz w:val="23"/>
                <w:szCs w:val="23"/>
              </w:rPr>
              <w:t xml:space="preserve">Increased 5 fold or more </w:t>
            </w:r>
          </w:p>
          <w:p w:rsidR="00676EA3" w:rsidRDefault="00676EA3">
            <w:pPr>
              <w:pStyle w:val="Default"/>
              <w:rPr>
                <w:sz w:val="23"/>
                <w:szCs w:val="23"/>
              </w:rPr>
            </w:pPr>
            <w:r>
              <w:rPr>
                <w:sz w:val="23"/>
                <w:szCs w:val="23"/>
              </w:rPr>
              <w:t xml:space="preserve">*CK level, does not reliably differentiate between DMD and BMD </w:t>
            </w:r>
          </w:p>
        </w:tc>
      </w:tr>
      <w:tr w:rsidR="00676EA3">
        <w:tblPrEx>
          <w:tblCellMar>
            <w:top w:w="0" w:type="dxa"/>
            <w:bottom w:w="0" w:type="dxa"/>
          </w:tblCellMar>
        </w:tblPrEx>
        <w:trPr>
          <w:trHeight w:val="385"/>
        </w:trPr>
        <w:tc>
          <w:tcPr>
            <w:tcW w:w="2431" w:type="dxa"/>
          </w:tcPr>
          <w:p w:rsidR="00676EA3" w:rsidRDefault="00676EA3">
            <w:pPr>
              <w:pStyle w:val="Default"/>
              <w:rPr>
                <w:sz w:val="23"/>
                <w:szCs w:val="23"/>
              </w:rPr>
            </w:pPr>
            <w:proofErr w:type="spellStart"/>
            <w:r>
              <w:rPr>
                <w:sz w:val="23"/>
                <w:szCs w:val="23"/>
              </w:rPr>
              <w:t>Dystrophin</w:t>
            </w:r>
            <w:proofErr w:type="spellEnd"/>
            <w:r>
              <w:rPr>
                <w:sz w:val="23"/>
                <w:szCs w:val="23"/>
              </w:rPr>
              <w:t xml:space="preserve"> in muscle biopsy </w:t>
            </w:r>
          </w:p>
        </w:tc>
        <w:tc>
          <w:tcPr>
            <w:tcW w:w="2431" w:type="dxa"/>
          </w:tcPr>
          <w:p w:rsidR="00676EA3" w:rsidRDefault="00676EA3">
            <w:pPr>
              <w:pStyle w:val="Default"/>
              <w:rPr>
                <w:sz w:val="23"/>
                <w:szCs w:val="23"/>
              </w:rPr>
            </w:pPr>
            <w:r>
              <w:rPr>
                <w:sz w:val="23"/>
                <w:szCs w:val="23"/>
              </w:rPr>
              <w:t xml:space="preserve">Absent or severe reduction </w:t>
            </w:r>
          </w:p>
        </w:tc>
        <w:tc>
          <w:tcPr>
            <w:tcW w:w="2431" w:type="dxa"/>
          </w:tcPr>
          <w:p w:rsidR="00676EA3" w:rsidRDefault="00676EA3">
            <w:pPr>
              <w:pStyle w:val="Default"/>
              <w:rPr>
                <w:sz w:val="23"/>
                <w:szCs w:val="23"/>
              </w:rPr>
            </w:pPr>
            <w:r>
              <w:rPr>
                <w:sz w:val="23"/>
                <w:szCs w:val="23"/>
              </w:rPr>
              <w:t xml:space="preserve">Variable patterns of decreased amount or molecular weight </w:t>
            </w:r>
          </w:p>
        </w:tc>
      </w:tr>
      <w:tr w:rsidR="00676EA3">
        <w:tblPrEx>
          <w:tblCellMar>
            <w:top w:w="0" w:type="dxa"/>
            <w:bottom w:w="0" w:type="dxa"/>
          </w:tblCellMar>
        </w:tblPrEx>
        <w:trPr>
          <w:trHeight w:val="518"/>
        </w:trPr>
        <w:tc>
          <w:tcPr>
            <w:tcW w:w="2431" w:type="dxa"/>
          </w:tcPr>
          <w:p w:rsidR="00676EA3" w:rsidRDefault="00676EA3">
            <w:pPr>
              <w:pStyle w:val="Default"/>
              <w:rPr>
                <w:sz w:val="23"/>
                <w:szCs w:val="23"/>
              </w:rPr>
            </w:pPr>
            <w:r>
              <w:rPr>
                <w:sz w:val="23"/>
                <w:szCs w:val="23"/>
              </w:rPr>
              <w:t xml:space="preserve">In-frame/Out of frame status of </w:t>
            </w:r>
            <w:proofErr w:type="spellStart"/>
            <w:r>
              <w:rPr>
                <w:sz w:val="23"/>
                <w:szCs w:val="23"/>
              </w:rPr>
              <w:t>dystrophin</w:t>
            </w:r>
            <w:proofErr w:type="spellEnd"/>
            <w:r>
              <w:rPr>
                <w:sz w:val="23"/>
                <w:szCs w:val="23"/>
              </w:rPr>
              <w:t xml:space="preserve"> gene mutation </w:t>
            </w:r>
          </w:p>
        </w:tc>
        <w:tc>
          <w:tcPr>
            <w:tcW w:w="2431" w:type="dxa"/>
          </w:tcPr>
          <w:p w:rsidR="00676EA3" w:rsidRDefault="00676EA3">
            <w:pPr>
              <w:pStyle w:val="Default"/>
              <w:rPr>
                <w:sz w:val="23"/>
                <w:szCs w:val="23"/>
              </w:rPr>
            </w:pPr>
            <w:r>
              <w:rPr>
                <w:sz w:val="23"/>
                <w:szCs w:val="23"/>
              </w:rPr>
              <w:t xml:space="preserve">Out-of-frame </w:t>
            </w:r>
          </w:p>
        </w:tc>
        <w:tc>
          <w:tcPr>
            <w:tcW w:w="2431" w:type="dxa"/>
          </w:tcPr>
          <w:p w:rsidR="00676EA3" w:rsidRDefault="00676EA3">
            <w:pPr>
              <w:pStyle w:val="Default"/>
              <w:rPr>
                <w:sz w:val="23"/>
                <w:szCs w:val="23"/>
              </w:rPr>
            </w:pPr>
            <w:r>
              <w:rPr>
                <w:sz w:val="23"/>
                <w:szCs w:val="23"/>
              </w:rPr>
              <w:t xml:space="preserve">In-frame </w:t>
            </w:r>
          </w:p>
        </w:tc>
      </w:tr>
    </w:tbl>
    <w:p w:rsidR="00676EA3" w:rsidRDefault="00676EA3" w:rsidP="00676EA3"/>
    <w:sectPr w:rsidR="00676EA3" w:rsidSect="00B630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EA3"/>
    <w:rsid w:val="0006247C"/>
    <w:rsid w:val="00086B76"/>
    <w:rsid w:val="004F6F28"/>
    <w:rsid w:val="00676EA3"/>
    <w:rsid w:val="00B63030"/>
    <w:rsid w:val="00BA4738"/>
    <w:rsid w:val="00E15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30"/>
  </w:style>
  <w:style w:type="paragraph" w:styleId="Heading4">
    <w:name w:val="heading 4"/>
    <w:basedOn w:val="Normal"/>
    <w:next w:val="Normal"/>
    <w:link w:val="Heading4Char"/>
    <w:qFormat/>
    <w:rsid w:val="00BA4738"/>
    <w:pPr>
      <w:keepNext/>
      <w:spacing w:after="0" w:line="240" w:lineRule="auto"/>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qFormat/>
    <w:rsid w:val="00BA4738"/>
    <w:pPr>
      <w:keepNext/>
      <w:tabs>
        <w:tab w:val="left" w:pos="1620"/>
      </w:tabs>
      <w:spacing w:after="0" w:line="240" w:lineRule="auto"/>
      <w:outlineLvl w:val="4"/>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E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BA4738"/>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rsid w:val="00BA4738"/>
    <w:rPr>
      <w:rFonts w:ascii="Times New Roman" w:eastAsia="Times New Roman" w:hAnsi="Times New Roman" w:cs="Times New Roman"/>
      <w:b/>
      <w:bCs/>
      <w:sz w:val="28"/>
      <w:szCs w:val="24"/>
      <w:lang w:val="en-GB"/>
    </w:rPr>
  </w:style>
  <w:style w:type="paragraph" w:styleId="Footer">
    <w:name w:val="footer"/>
    <w:basedOn w:val="Normal"/>
    <w:link w:val="FooterChar"/>
    <w:semiHidden/>
    <w:rsid w:val="00BA4738"/>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BA4738"/>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A4738"/>
    <w:pPr>
      <w:spacing w:after="0" w:line="240" w:lineRule="auto"/>
      <w:jc w:val="center"/>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BA473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dcterms:created xsi:type="dcterms:W3CDTF">2020-04-20T04:33:00Z</dcterms:created>
  <dcterms:modified xsi:type="dcterms:W3CDTF">2020-04-20T04:57:00Z</dcterms:modified>
</cp:coreProperties>
</file>